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37" w:rsidRDefault="000B2BE0" w:rsidP="000B2BE0">
      <w:pPr>
        <w:jc w:val="center"/>
      </w:pPr>
      <w:r>
        <w:rPr>
          <w:noProof/>
          <w:lang w:eastAsia="es-AR"/>
        </w:rPr>
        <w:drawing>
          <wp:inline distT="0" distB="0" distL="0" distR="0" wp14:anchorId="65B633A9" wp14:editId="115370E6">
            <wp:extent cx="4368265" cy="106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341" t="34699" r="27916" b="45443"/>
                    <a:stretch/>
                  </pic:blipFill>
                  <pic:spPr bwMode="auto">
                    <a:xfrm>
                      <a:off x="0" y="0"/>
                      <a:ext cx="4371860" cy="1067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BE0" w:rsidRDefault="000B2BE0" w:rsidP="000B2B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576" w:right="-1" w:firstLine="14"/>
        <w:jc w:val="both"/>
        <w:rPr>
          <w:sz w:val="24"/>
          <w:szCs w:val="24"/>
        </w:rPr>
      </w:pPr>
    </w:p>
    <w:p w:rsidR="000B2BE0" w:rsidRDefault="000B2BE0" w:rsidP="000B2B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right="-1" w:firstLine="14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1- En base a lo que exploraste en los sitios que te propusimos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respondé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 un texto: ¿Conocías estos medios? ¿A qu</w:t>
      </w:r>
      <w:r>
        <w:rPr>
          <w:color w:val="000000"/>
          <w:sz w:val="24"/>
          <w:szCs w:val="24"/>
        </w:rPr>
        <w:t>é grupos culturales pertenecen?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Conocés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otros medios de comunicación comuni</w:t>
      </w:r>
      <w:r>
        <w:rPr>
          <w:color w:val="000000"/>
          <w:sz w:val="24"/>
          <w:szCs w:val="24"/>
        </w:rPr>
        <w:t xml:space="preserve">tarios/populares/alternativos?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¿Cuáles? ¿Qué similitudes y diferencias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encontrás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entre estos medios y los  medios comerciales? ¿Qué temas abordan? ¿Cómo lo hacen? ¿Quiénes son los  comunicadores? </w:t>
      </w:r>
    </w:p>
    <w:p w:rsidR="000B2BE0" w:rsidRDefault="000B2BE0" w:rsidP="000B2B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344" w:lineRule="auto"/>
        <w:ind w:right="-1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2-Leé este </w:t>
      </w:r>
      <w:hyperlink r:id="rId7" w:history="1">
        <w:r w:rsidRPr="000D17CF">
          <w:rPr>
            <w:rStyle w:val="Hipervnculo"/>
            <w:sz w:val="24"/>
            <w:szCs w:val="24"/>
          </w:rPr>
          <w:t>artículo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del medio comunitario “La Tinta”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realizá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una pirámide  alimenticia colocando los alimentos en inglés, según el orden de importancia, para  una vida saludable. Recuerda que te puedes ayudar con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picture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dictionary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vimos en la Clase 1 en </w:t>
      </w:r>
      <w:hyperlink r:id="rId8">
        <w:r>
          <w:rPr>
            <w:color w:val="1155CC"/>
            <w:sz w:val="24"/>
            <w:szCs w:val="24"/>
            <w:u w:val="single"/>
          </w:rPr>
          <w:t xml:space="preserve">Online Picture </w:t>
        </w:r>
        <w:proofErr w:type="spellStart"/>
        <w:r>
          <w:rPr>
            <w:color w:val="1155CC"/>
            <w:sz w:val="24"/>
            <w:szCs w:val="24"/>
            <w:u w:val="single"/>
          </w:rPr>
          <w:t>Dictionary</w:t>
        </w:r>
        <w:proofErr w:type="spellEnd"/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0B2BE0" w:rsidRDefault="000B2BE0" w:rsidP="000B2B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344" w:lineRule="auto"/>
        <w:ind w:right="-1" w:hanging="2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0B2BE0" w:rsidRPr="000B2BE0" w:rsidRDefault="000B2BE0" w:rsidP="000B2BE0"/>
    <w:sectPr w:rsidR="000B2BE0" w:rsidRPr="000B2BE0" w:rsidSect="000B2BE0">
      <w:head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8D" w:rsidRDefault="00DB478D" w:rsidP="000B2BE0">
      <w:pPr>
        <w:spacing w:after="0" w:line="240" w:lineRule="auto"/>
      </w:pPr>
      <w:r>
        <w:separator/>
      </w:r>
    </w:p>
  </w:endnote>
  <w:endnote w:type="continuationSeparator" w:id="0">
    <w:p w:rsidR="00DB478D" w:rsidRDefault="00DB478D" w:rsidP="000B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8D" w:rsidRDefault="00DB478D" w:rsidP="000B2BE0">
      <w:pPr>
        <w:spacing w:after="0" w:line="240" w:lineRule="auto"/>
      </w:pPr>
      <w:r>
        <w:separator/>
      </w:r>
    </w:p>
  </w:footnote>
  <w:footnote w:type="continuationSeparator" w:id="0">
    <w:p w:rsidR="00DB478D" w:rsidRDefault="00DB478D" w:rsidP="000B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E0" w:rsidRPr="00F96043" w:rsidRDefault="000B2BE0" w:rsidP="000B2BE0">
    <w:pPr>
      <w:jc w:val="center"/>
      <w:rPr>
        <w:lang w:val="es-ES"/>
      </w:rPr>
    </w:pPr>
    <w:r>
      <w:rPr>
        <w:rFonts w:ascii="Amatic SC" w:eastAsia="Amatic SC" w:hAnsi="Amatic SC" w:cs="Amatic SC"/>
        <w:b/>
        <w:noProof/>
        <w:color w:val="FF8409"/>
        <w:sz w:val="42"/>
        <w:szCs w:val="4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EF1A5" wp14:editId="1258F76C">
              <wp:simplePos x="0" y="0"/>
              <wp:positionH relativeFrom="column">
                <wp:posOffset>15875</wp:posOffset>
              </wp:positionH>
              <wp:positionV relativeFrom="paragraph">
                <wp:posOffset>365760</wp:posOffset>
              </wp:positionV>
              <wp:extent cx="5788325" cy="8627"/>
              <wp:effectExtent l="0" t="0" r="22225" b="29845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8325" cy="8627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FDBD70" id="Conector recto 6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8.8pt" to="457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" strokecolor="#bfbfbf [2412]" strokeweight="1.5pt">
              <v:stroke joinstyle="miter"/>
            </v:line>
          </w:pict>
        </mc:Fallback>
      </mc:AlternateContent>
    </w:r>
    <w:proofErr w:type="gramStart"/>
    <w:r>
      <w:rPr>
        <w:rFonts w:ascii="Amatic SC" w:eastAsia="Amatic SC" w:hAnsi="Amatic SC" w:cs="Amatic SC"/>
        <w:b/>
        <w:color w:val="FF8409"/>
        <w:sz w:val="42"/>
        <w:szCs w:val="42"/>
        <w:lang w:val="es-ES"/>
      </w:rPr>
      <w:t>lenguas</w:t>
    </w:r>
    <w:proofErr w:type="gramEnd"/>
  </w:p>
  <w:p w:rsidR="000B2BE0" w:rsidRDefault="000B2B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E0"/>
    <w:rsid w:val="000B2BE0"/>
    <w:rsid w:val="00407F37"/>
    <w:rsid w:val="00D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C9730-0AA0-47C9-A137-56866CFC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BE0"/>
  </w:style>
  <w:style w:type="paragraph" w:styleId="Piedepgina">
    <w:name w:val="footer"/>
    <w:basedOn w:val="Normal"/>
    <w:link w:val="PiedepginaCar"/>
    <w:uiPriority w:val="99"/>
    <w:unhideWhenUsed/>
    <w:rsid w:val="000B2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BE0"/>
  </w:style>
  <w:style w:type="character" w:styleId="Hipervnculo">
    <w:name w:val="Hyperlink"/>
    <w:basedOn w:val="Fuentedeprrafopredeter"/>
    <w:uiPriority w:val="99"/>
    <w:unhideWhenUsed/>
    <w:rsid w:val="000B2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dom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atinta.com.ar/2018/08/cordoba-ninos-desayuno-inadecua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2023-03-07T15:40:00Z</dcterms:created>
  <dcterms:modified xsi:type="dcterms:W3CDTF">2023-03-07T15:48:00Z</dcterms:modified>
</cp:coreProperties>
</file>